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Nombre d'étudiants dans ce sous-groupe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= sous-groupe d'étudiants de moins de 40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Résultats de l’Enquête mondiale en milieu scolaire sur la santé des élèves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Wallis and Futuna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Tableaux détaillés – Données pondérées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2023-12-08T13:11:26Z</dcterms:modified>
</cp:coreProperties>
</file>